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Настоящим я даю свое согласие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Обществу с ограниченной ответственностью «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ПРОИЗВОДСТВЕННАЯ КОМПАНИЯ "НОРД-СПЕЦОДЕЖДА" (Адрес юридического лица: 156013, Костромская обл., г. Кострома, ул. Калиновская, д. 47, офис 3, ОГРН: 1184401002213, ИНН: 4401186705, КПП: 440101001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  (далее - Оператор) на обработку моих персональных данных на сайте по адресу 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rtl w:val="0"/>
        </w:rPr>
        <w:t xml:space="preserve">https://spec44.ru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 (далее - Сайт), в соответствии с требованиями Федерального закона от 27.07.2006 г. № 152-ФЗ «О персональных данных» со следующими условиями: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9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1. Данное Согласие дается на обработку персональных данных с использованием средств автоматизации.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9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Согласие даётся на обработку следующих моих персональных данных в зависимости от формы сбора персональных данных: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фамилия, имя, отчество, электронная почта, контактный телефон, адрес доставки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9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Данное согласие дается на автоматизированную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обработку моих персональных данных, в том числе с использованием интернет-сервисов.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2. Цель обработки персональных данных </w:t>
      </w:r>
      <w:r>
        <w:rPr>
          <w:rFonts w:ascii="Times New Roman" w:hAnsi="Times New Roman" w:eastAsia="Times New Roman" w:cs="Times New Roman"/>
          <w:i/>
          <w:color w:val="006400"/>
          <w:sz w:val="28"/>
          <w:szCs w:val="28"/>
          <w:rtl w:val="0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дистанционное оформление заказов через сайт Оператора.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3. Основанием для обработки персональных данных являются статья 6 Федерального закона № 152-ФЗ «О персональных данных», настоящее информированное согласие посетителя сайта на обработку персональных данных.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4. В ходе обработки с персональными данными будут совершены следующие действия: сбор, запись, систематизация, накопление, хранение, уточнение (обновление, изменение), извлечение, использование, удаление, уничтожение.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5. Я ознакомлен (а), что: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5.1. 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Согласие действует до окончания взаимодействия с Пользователем и/или прекращения работы сайта и/или момента полу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чения отзыва согласия на обработку персональных данных. Согласие может быть отозвано путем направления письменного заявления в адрес ООО «ПК "НОРД-СПЕЦОДЕЖДА» (Адрес юридического лица: 156013, Костромская обл., г. Кострома, ул. Калиновская, д. 47, офис 3).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5.2. В случае отзыва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Согласия Оператор вправе 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6.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3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7. Настоящее Согласие действует все время до момента прекращения обработки персональных данных согласно п. 5.1.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Liberation San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  <w:sz w:val="24"/>
        <w:szCs w:val="24"/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1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1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1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1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1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1"/>
    <w:link w:val="6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1"/>
    <w:link w:val="624"/>
    <w:uiPriority w:val="10"/>
    <w:rPr>
      <w:sz w:val="48"/>
      <w:szCs w:val="48"/>
    </w:rPr>
  </w:style>
  <w:style w:type="character" w:styleId="37">
    <w:name w:val="Subtitle Char"/>
    <w:basedOn w:val="631"/>
    <w:link w:val="640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1"/>
    <w:link w:val="44"/>
    <w:uiPriority w:val="99"/>
  </w:style>
  <w:style w:type="character" w:styleId="47">
    <w:name w:val="Caption Char"/>
    <w:basedOn w:val="631"/>
    <w:link w:val="637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18">
    <w:name w:val="Heading 1"/>
    <w:basedOn w:val="630"/>
    <w:next w:val="630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19">
    <w:name w:val="Heading 2"/>
    <w:basedOn w:val="630"/>
    <w:next w:val="630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20">
    <w:name w:val="Heading 3"/>
    <w:basedOn w:val="630"/>
    <w:next w:val="630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21">
    <w:name w:val="Heading 4"/>
    <w:basedOn w:val="630"/>
    <w:next w:val="630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22">
    <w:name w:val="Heading 5"/>
    <w:basedOn w:val="630"/>
    <w:next w:val="630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23">
    <w:name w:val="Heading 6"/>
    <w:basedOn w:val="630"/>
    <w:next w:val="630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24">
    <w:name w:val="Title"/>
    <w:basedOn w:val="630"/>
    <w:next w:val="630"/>
    <w:pPr>
      <w:keepNext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table" w:styleId="629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0" w:default="1">
    <w:name w:val="Normal"/>
  </w:style>
  <w:style w:type="character" w:styleId="631" w:default="1">
    <w:name w:val="Default Paragraph Font"/>
    <w:uiPriority w:val="1"/>
    <w:semiHidden/>
    <w:unhideWhenUsed/>
  </w:style>
  <w:style w:type="table" w:styleId="6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3" w:default="1">
    <w:name w:val="No List"/>
    <w:uiPriority w:val="99"/>
    <w:semiHidden/>
    <w:unhideWhenUsed/>
  </w:style>
  <w:style w:type="character" w:styleId="634">
    <w:name w:val="Hyperlink"/>
    <w:rPr>
      <w:color w:val="000080"/>
      <w:u w:val="single"/>
    </w:rPr>
  </w:style>
  <w:style w:type="paragraph" w:styleId="635">
    <w:name w:val="Body Text"/>
    <w:pPr>
      <w:spacing w:after="140" w:line="276" w:lineRule="auto"/>
    </w:pPr>
  </w:style>
  <w:style w:type="paragraph" w:styleId="636">
    <w:name w:val="List"/>
    <w:basedOn w:val="635"/>
  </w:style>
  <w:style w:type="paragraph" w:styleId="637">
    <w:name w:val="Caption"/>
    <w:qFormat/>
    <w:pPr>
      <w:spacing w:before="120" w:after="120"/>
      <w:suppressLineNumbers/>
    </w:pPr>
    <w:rPr>
      <w:i/>
      <w:iCs/>
    </w:rPr>
  </w:style>
  <w:style w:type="paragraph" w:styleId="638">
    <w:name w:val="index heading"/>
    <w:qFormat/>
    <w:pPr>
      <w:suppressLineNumbers/>
    </w:pPr>
  </w:style>
  <w:style w:type="paragraph" w:styleId="639" w:customStyle="1">
    <w:name w:val="normal1"/>
    <w:qFormat/>
    <w:pPr>
      <w:spacing w:after="160" w:line="254" w:lineRule="auto"/>
      <w:widowControl w:val="off"/>
    </w:pPr>
  </w:style>
  <w:style w:type="paragraph" w:styleId="640">
    <w:name w:val="Subtitle"/>
    <w:basedOn w:val="630"/>
    <w:next w:val="630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m6vme4BIg8xCkO+jz0l6OxFbA==">CgMxLjA4AHIhMXMtNV9UNTg3TWxrbUNycm9ObE5tcmwwQU8tVWRfN1pR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